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90B" w:rsidRDefault="00F705A5">
      <w:pPr>
        <w:pStyle w:val="Standard"/>
        <w:ind w:firstLine="720"/>
        <w:jc w:val="right"/>
        <w:rPr>
          <w:rFonts w:ascii="STIX Two Text" w:hAnsi="STIX Two Text"/>
          <w:sz w:val="20"/>
          <w:szCs w:val="20"/>
        </w:rPr>
      </w:pPr>
      <w:bookmarkStart w:id="0" w:name="_GoBack"/>
      <w:bookmarkEnd w:id="0"/>
      <w:r>
        <w:rPr>
          <w:rFonts w:ascii="STIX Two Text" w:hAnsi="STIX Two Text"/>
          <w:b/>
          <w:color w:val="26282F"/>
          <w:sz w:val="20"/>
          <w:szCs w:val="20"/>
        </w:rPr>
        <w:t>УТВЕРЖДЕНА</w:t>
      </w:r>
      <w:r>
        <w:rPr>
          <w:rFonts w:ascii="STIX Two Text" w:hAnsi="STIX Two Text"/>
          <w:sz w:val="20"/>
          <w:szCs w:val="20"/>
        </w:rPr>
        <w:br/>
      </w:r>
      <w:r>
        <w:rPr>
          <w:rFonts w:ascii="STIX Two Text" w:hAnsi="STIX Two Text"/>
          <w:color w:val="106BBE"/>
          <w:sz w:val="20"/>
          <w:szCs w:val="20"/>
          <w:u w:val="single"/>
        </w:rPr>
        <w:t>постановлением</w:t>
      </w:r>
      <w:r>
        <w:rPr>
          <w:rFonts w:ascii="STIX Two Text" w:hAnsi="STIX Two Text"/>
          <w:b/>
          <w:color w:val="26282F"/>
          <w:sz w:val="20"/>
          <w:szCs w:val="20"/>
        </w:rPr>
        <w:t xml:space="preserve"> Правительства </w:t>
      </w:r>
      <w:r>
        <w:rPr>
          <w:rFonts w:ascii="STIX Two Text" w:hAnsi="STIX Two Text"/>
          <w:sz w:val="20"/>
          <w:szCs w:val="20"/>
        </w:rPr>
        <w:br/>
      </w:r>
      <w:r>
        <w:rPr>
          <w:rFonts w:ascii="STIX Two Text" w:hAnsi="STIX Two Text"/>
          <w:b/>
          <w:color w:val="26282F"/>
          <w:sz w:val="20"/>
          <w:szCs w:val="20"/>
        </w:rPr>
        <w:t>Нижегородской области</w:t>
      </w:r>
      <w:r>
        <w:rPr>
          <w:rFonts w:ascii="STIX Two Text" w:hAnsi="STIX Two Text"/>
          <w:sz w:val="20"/>
          <w:szCs w:val="20"/>
        </w:rPr>
        <w:br/>
      </w:r>
      <w:r>
        <w:rPr>
          <w:rFonts w:ascii="STIX Two Text" w:hAnsi="STIX Two Text"/>
          <w:b/>
          <w:color w:val="26282F"/>
          <w:sz w:val="20"/>
          <w:szCs w:val="20"/>
        </w:rPr>
        <w:t>от 17.12.2025 N 753</w:t>
      </w:r>
    </w:p>
    <w:p w:rsidR="00A4190B" w:rsidRDefault="00A4190B">
      <w:pPr>
        <w:pStyle w:val="Standard"/>
        <w:ind w:firstLine="720"/>
        <w:jc w:val="both"/>
        <w:rPr>
          <w:rFonts w:ascii="STIX Two Text" w:hAnsi="STIX Two Text"/>
          <w:sz w:val="20"/>
          <w:szCs w:val="20"/>
        </w:rPr>
      </w:pPr>
    </w:p>
    <w:p w:rsidR="00A4190B" w:rsidRDefault="00F705A5">
      <w:pPr>
        <w:pStyle w:val="Heading1"/>
        <w:spacing w:before="108" w:after="108"/>
        <w:jc w:val="center"/>
        <w:rPr>
          <w:rFonts w:ascii="STIX Two Text" w:hAnsi="STIX Two Text"/>
          <w:sz w:val="20"/>
          <w:szCs w:val="20"/>
        </w:rPr>
      </w:pPr>
      <w:r>
        <w:rPr>
          <w:b/>
          <w:color w:val="26282F"/>
          <w:sz w:val="20"/>
          <w:szCs w:val="20"/>
        </w:rPr>
        <w:t xml:space="preserve">Территориальная программа </w:t>
      </w:r>
      <w:r>
        <w:rPr>
          <w:b/>
          <w:color w:val="26282F"/>
          <w:sz w:val="20"/>
          <w:szCs w:val="20"/>
        </w:rPr>
        <w:br/>
      </w:r>
      <w:r>
        <w:rPr>
          <w:b/>
          <w:color w:val="26282F"/>
          <w:sz w:val="20"/>
          <w:szCs w:val="20"/>
        </w:rPr>
        <w:t>государственных гарантий бесплатного оказания гражданам медицинской помощи в Нижегородской области на 2026 год и на плановый период 2027 и 2028 годов</w:t>
      </w:r>
    </w:p>
    <w:p w:rsidR="00A4190B" w:rsidRDefault="00F705A5">
      <w:pPr>
        <w:pStyle w:val="Heading"/>
        <w:spacing w:before="108" w:after="108"/>
        <w:jc w:val="center"/>
        <w:rPr>
          <w:rFonts w:ascii="STIX Two Text" w:hAnsi="STIX Two Text"/>
          <w:sz w:val="24"/>
          <w:szCs w:val="24"/>
        </w:rPr>
      </w:pPr>
      <w:r>
        <w:rPr>
          <w:rFonts w:ascii="Times New Roman CYR" w:hAnsi="Times New Roman CYR"/>
          <w:b/>
          <w:color w:val="26282F"/>
          <w:sz w:val="24"/>
          <w:szCs w:val="24"/>
        </w:rPr>
        <w:t xml:space="preserve">Порядок </w:t>
      </w:r>
      <w:r>
        <w:rPr>
          <w:rFonts w:ascii="STIX Two Text" w:hAnsi="STIX Two Text"/>
          <w:sz w:val="24"/>
          <w:szCs w:val="24"/>
        </w:rPr>
        <w:br/>
      </w:r>
      <w:r>
        <w:rPr>
          <w:rFonts w:ascii="Times New Roman CYR" w:hAnsi="Times New Roman CYR"/>
          <w:b/>
          <w:color w:val="26282F"/>
          <w:sz w:val="24"/>
          <w:szCs w:val="24"/>
        </w:rPr>
        <w:t>оказания ме</w:t>
      </w:r>
      <w:r>
        <w:rPr>
          <w:rFonts w:ascii="Times New Roman CYR" w:hAnsi="Times New Roman CYR"/>
          <w:b/>
          <w:color w:val="26282F"/>
          <w:sz w:val="24"/>
          <w:szCs w:val="24"/>
        </w:rPr>
        <w:t>дицинской помощи отдельным категориям ветеранов боевых действий</w:t>
      </w:r>
    </w:p>
    <w:p w:rsidR="00A4190B" w:rsidRDefault="00A4190B">
      <w:pPr>
        <w:pStyle w:val="Standard"/>
        <w:ind w:firstLine="720"/>
        <w:jc w:val="both"/>
        <w:rPr>
          <w:rFonts w:ascii="Times New Roman CYR" w:hAnsi="Times New Roman CYR"/>
        </w:rPr>
      </w:pP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 xml:space="preserve">Ветеранам боевых действий, указанным в </w:t>
      </w:r>
      <w:hyperlink r:id="rId6" w:history="1">
        <w:r>
          <w:rPr>
            <w:rFonts w:ascii="Times New Roman CYR" w:hAnsi="Times New Roman CYR"/>
            <w:color w:val="106BBE"/>
            <w:u w:val="single"/>
          </w:rPr>
          <w:t>абзацах втором</w:t>
        </w:r>
      </w:hyperlink>
      <w:r>
        <w:rPr>
          <w:rFonts w:ascii="Times New Roman CYR" w:hAnsi="Times New Roman CYR"/>
        </w:rPr>
        <w:t xml:space="preserve"> и </w:t>
      </w:r>
      <w:hyperlink r:id="rId7" w:history="1">
        <w:r>
          <w:rPr>
            <w:rFonts w:ascii="Times New Roman CYR" w:hAnsi="Times New Roman CYR"/>
            <w:color w:val="106BBE"/>
            <w:u w:val="single"/>
          </w:rPr>
          <w:t>третьем подпункта "в" пункта 2</w:t>
        </w:r>
      </w:hyperlink>
      <w:r>
        <w:rPr>
          <w:rFonts w:ascii="Times New Roman CYR" w:hAnsi="Times New Roman CYR"/>
        </w:rPr>
        <w:t xml:space="preserve"> Указа Президента Российской Федерации от 3 апреля 2023 г. N 232 "О создании Государственного фонда поддержки участников специальной военной операции "Защитники Отечества" (далее - участники специальной военно</w:t>
      </w:r>
      <w:r>
        <w:rPr>
          <w:rFonts w:ascii="Times New Roman CYR" w:hAnsi="Times New Roman CYR"/>
        </w:rPr>
        <w:t>й операции), оказание медицинской помощи в рамках Программы осуществляется во внеочередном порядке.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В рамках организации оказания участникам специальной военной операции первичной медико-санитарной помощи Государственный фонд поддержки участников специальн</w:t>
      </w:r>
      <w:r>
        <w:rPr>
          <w:rFonts w:ascii="Times New Roman CYR" w:hAnsi="Times New Roman CYR"/>
        </w:rPr>
        <w:t>ой военной операции "Защитники Отечества" при согласии участника специальной военной операции представляет в Территориальный фонд обязательного медицинского страхования Нижегородской области сведения о месте нахождения участника специальной военной операци</w:t>
      </w:r>
      <w:r>
        <w:rPr>
          <w:rFonts w:ascii="Times New Roman CYR" w:hAnsi="Times New Roman CYR"/>
        </w:rPr>
        <w:t>и (при наличии такой информации и отличии такого места нахождения от места регистрации участника), его контактные данные, информацию о возможных ограничениях в состоянии здоровья участника специальной военной операции, затрудняющих самостоятельное его обра</w:t>
      </w:r>
      <w:r>
        <w:rPr>
          <w:rFonts w:ascii="Times New Roman CYR" w:hAnsi="Times New Roman CYR"/>
        </w:rPr>
        <w:t>щение в медицинскую организацию, иную информацию о состоянии его здоровья.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 xml:space="preserve">Территориальный фонд обязательного медицинского страхования Нижегородской области на основании </w:t>
      </w:r>
      <w:hyperlink r:id="rId8" w:history="1">
        <w:r>
          <w:rPr>
            <w:rFonts w:ascii="Times New Roman CYR" w:hAnsi="Times New Roman CYR"/>
            <w:color w:val="106BBE"/>
            <w:u w:val="single"/>
          </w:rPr>
          <w:t>пункта 15</w:t>
        </w:r>
        <w:r>
          <w:rPr>
            <w:rFonts w:ascii="Times New Roman CYR" w:hAnsi="Times New Roman CYR"/>
            <w:color w:val="106BBE"/>
            <w:u w:val="single"/>
          </w:rPr>
          <w:t xml:space="preserve"> части 2 статьи 44</w:t>
        </w:r>
      </w:hyperlink>
      <w:r>
        <w:rPr>
          <w:rFonts w:ascii="Times New Roman CYR" w:hAnsi="Times New Roman CYR"/>
        </w:rPr>
        <w:t xml:space="preserve"> Федерального закона от 29 ноября 2010 г. N 326-ФЗ "Об обязательном медицинском страховании в Российской Федерации" определяет медицинскую организацию, выбранную участником специальной военной операции для получения первичной медико-санит</w:t>
      </w:r>
      <w:r>
        <w:rPr>
          <w:rFonts w:ascii="Times New Roman CYR" w:hAnsi="Times New Roman CYR"/>
        </w:rPr>
        <w:t>арной помощи, и направляет ей полученную от Государственного фонда поддержки участников специальной военной операции "Защитники Отечества" информацию в целях организации участнику специальной военной операции первичной медико-санитарной помощи во внеочеред</w:t>
      </w:r>
      <w:r>
        <w:rPr>
          <w:rFonts w:ascii="Times New Roman CYR" w:hAnsi="Times New Roman CYR"/>
        </w:rPr>
        <w:t>ном порядке.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Медицинская организация, выбранная участником специальной военной операции для получения первичной медико-санитарной помощи, определяет порядок организации таким гражданам первичной медико-санитарной помощи и выделяет отдельного медицинского р</w:t>
      </w:r>
      <w:r>
        <w:rPr>
          <w:rFonts w:ascii="Times New Roman CYR" w:hAnsi="Times New Roman CYR"/>
        </w:rPr>
        <w:t>аботника, координирующего предоставление участнику специальной военной операции первичной медико-санитарной помощи во внеочередном порядке. Также руководителем медицинской организации могут быть выделены фиксированное время и даты приема участников специал</w:t>
      </w:r>
      <w:r>
        <w:rPr>
          <w:rFonts w:ascii="Times New Roman CYR" w:hAnsi="Times New Roman CYR"/>
        </w:rPr>
        <w:t xml:space="preserve">ьной военной операции в целях прохождения ими диспансеризации и диспансерного наблюдения с доведением этой информации до Государственного фонда поддержки участников специальной военной операции "Защитники Отечества", в том числе в целях организации доезда </w:t>
      </w:r>
      <w:r>
        <w:rPr>
          <w:rFonts w:ascii="Times New Roman CYR" w:hAnsi="Times New Roman CYR"/>
        </w:rPr>
        <w:t>участника специальной военной операции до медицинской организации.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В случае невозможности прибытия участника специальной военной операции в медицинскую организацию медицинская организация, выбранная участником специальной военной операции для получения пер</w:t>
      </w:r>
      <w:r>
        <w:rPr>
          <w:rFonts w:ascii="Times New Roman CYR" w:hAnsi="Times New Roman CYR"/>
        </w:rPr>
        <w:t>вичной медико-санитарной помощи, организует выезд к участнику специальной военной операции медицинской бригады, оснащенной необходимыми медицинскими изделиями для проведения соответствующих обследований.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В течение месяца после получения медицинской организ</w:t>
      </w:r>
      <w:r>
        <w:rPr>
          <w:rFonts w:ascii="Times New Roman CYR" w:hAnsi="Times New Roman CYR"/>
        </w:rPr>
        <w:t xml:space="preserve">ацией информации о прибытии участника специальной военной операции в Нижегородскую область ему </w:t>
      </w:r>
      <w:r>
        <w:rPr>
          <w:rFonts w:ascii="Times New Roman CYR" w:hAnsi="Times New Roman CYR"/>
        </w:rPr>
        <w:lastRenderedPageBreak/>
        <w:t>организуется проведение диспансеризации. При проведении участнику специальной военной операции первого этапа диспансеризации врач-терапевт оценивает необходимост</w:t>
      </w:r>
      <w:r>
        <w:rPr>
          <w:rFonts w:ascii="Times New Roman CYR" w:hAnsi="Times New Roman CYR"/>
        </w:rPr>
        <w:t>ь предоставления участнику специальной военной операции дополнительных обследований и консультаций специалистов в целях оценки состояния его здоровья. Рекомендуется обеспечить проведение таких дополнительных обследований и консультаций в день осуществления</w:t>
      </w:r>
      <w:r>
        <w:rPr>
          <w:rFonts w:ascii="Times New Roman CYR" w:hAnsi="Times New Roman CYR"/>
        </w:rPr>
        <w:t xml:space="preserve"> первого этапа диспансеризации. При невозможности проведения таких обследований и консультаций в день проведения первого этапа диспансеризации они проводятся в период, не превышающий: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3 рабочих дней после проведения первого этапа диспансеризации в случае п</w:t>
      </w:r>
      <w:r>
        <w:rPr>
          <w:rFonts w:ascii="Times New Roman CYR" w:hAnsi="Times New Roman CYR"/>
        </w:rPr>
        <w:t>роживания участника специальной военной операции в городском населенном пункте;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10 рабочих дней после проведения первого этапа диспансеризации в случае проживания участника специальной военной операции в сельской местности (поселке городского типа, рабочем</w:t>
      </w:r>
      <w:r>
        <w:rPr>
          <w:rFonts w:ascii="Times New Roman CYR" w:hAnsi="Times New Roman CYR"/>
        </w:rPr>
        <w:t xml:space="preserve"> поселке) или в отдаленном населенном пункте.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Если участник специальной военной операции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пункте, такое дина</w:t>
      </w:r>
      <w:r>
        <w:rPr>
          <w:rFonts w:ascii="Times New Roman CYR" w:hAnsi="Times New Roman CYR"/>
        </w:rPr>
        <w:t>мическое наблюдение может быть организовано с использованием телемедицинских технологий.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 xml:space="preserve">В случае если медицинские работники при оказании участнику специальной военной операции медицинской помощи выявляют необходимость предоставления участнику специальной </w:t>
      </w:r>
      <w:r>
        <w:rPr>
          <w:rFonts w:ascii="Times New Roman CYR" w:hAnsi="Times New Roman CYR"/>
        </w:rPr>
        <w:t>военной операции социальных услуг, эта информация передается медицинскими работниками руководителю медицинской организации, выбранной участником специальной военной операции для получения первичной медико-санитарной помощи, который направляет ее в министер</w:t>
      </w:r>
      <w:r>
        <w:rPr>
          <w:rFonts w:ascii="Times New Roman CYR" w:hAnsi="Times New Roman CYR"/>
        </w:rPr>
        <w:t>ство социальной политики Нижегородской области.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После получения указанной информации министерство социальной политики Нижегородской области организует предоставление участнику специальной военной операции необходимых ему социальных услуг в порядке, устанав</w:t>
      </w:r>
      <w:r>
        <w:rPr>
          <w:rFonts w:ascii="Times New Roman CYR" w:hAnsi="Times New Roman CYR"/>
        </w:rPr>
        <w:t>ливаемом Министерством труда и социальной защиты Российской Федерации.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При оказании социальных услуг министерство социальной политики Нижегородской области также информирует руководителя медицинской организации, выбранной участником специальной военной опе</w:t>
      </w:r>
      <w:r>
        <w:rPr>
          <w:rFonts w:ascii="Times New Roman CYR" w:hAnsi="Times New Roman CYR"/>
        </w:rPr>
        <w:t>рации для получения первичной медико-санитарной помощи, о выявленной потребности в предоставлении участнику специальной военной операции медицинской помощи.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 xml:space="preserve">При наличии показаний специализированная, в том числе высокотехнологичная, медицинская помощь </w:t>
      </w:r>
      <w:r>
        <w:rPr>
          <w:rFonts w:ascii="Times New Roman CYR" w:hAnsi="Times New Roman CYR"/>
        </w:rPr>
        <w:t xml:space="preserve">предоставляется участнику специальной военной операции во внеочередном порядке. При этом участник специальной военной операции имеет преимущественное право на пребывание в одно-двухместных палатах (при наличии) при оказании специализированной, в том числе </w:t>
      </w:r>
      <w:r>
        <w:rPr>
          <w:rFonts w:ascii="Times New Roman CYR" w:hAnsi="Times New Roman CYR"/>
        </w:rPr>
        <w:t>высокотехнологичной, медицинской помощи.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Медицинская реабилитация предоставляется участникам специальной военной операции также во внеочередном порядке в соответствии с положениями, установленными настоящей Программой, в том числе в амбулаторных условиях и</w:t>
      </w:r>
      <w:r>
        <w:rPr>
          <w:rFonts w:ascii="Times New Roman CYR" w:hAnsi="Times New Roman CYR"/>
        </w:rPr>
        <w:t xml:space="preserve"> на дому. При оказании медицинской реабилитации на дому на период лечения пациенту предоставляются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</w:t>
      </w:r>
      <w:r>
        <w:rPr>
          <w:rFonts w:ascii="Times New Roman CYR" w:hAnsi="Times New Roman CYR"/>
        </w:rPr>
        <w:t>ю. Медицинская реабилитация, предоставляемая участнику специальной военной операции, при наличии медицинских показаний может включать продолжительную медицинскую реабилитацию (длительностью 30 суток и более).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В случае если участник специальной военной опер</w:t>
      </w:r>
      <w:r>
        <w:rPr>
          <w:rFonts w:ascii="Times New Roman CYR" w:hAnsi="Times New Roman CYR"/>
        </w:rPr>
        <w:t>ации признается медицинской организацией нуждающимся в оказании паллиативной медицинской помощи, такая помощь предоставляется ему во внеочередном порядке в соответствии с положениями, установленными настоящей Программой. При организации паллиативной медици</w:t>
      </w:r>
      <w:r>
        <w:rPr>
          <w:rFonts w:ascii="Times New Roman CYR" w:hAnsi="Times New Roman CYR"/>
        </w:rPr>
        <w:t>нской помощи на дому за участником специальной военной операции закрепляется выездная паллиативная бригада, осуществляющая выезд к такому пациенту на дом с частотой не реже 1 раза в неделю и по медицинским показаниям.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Медицинские организации и их подраздел</w:t>
      </w:r>
      <w:r>
        <w:rPr>
          <w:rFonts w:ascii="Times New Roman CYR" w:hAnsi="Times New Roman CYR"/>
        </w:rPr>
        <w:t>ения при наличии показаний обеспечивают участника специальной военной операции медицинскими изделиями, предназначенными для поддержания функций органов и систем организма человека для использования на дому, по перечню, утвержденному Министерством здравоохр</w:t>
      </w:r>
      <w:r>
        <w:rPr>
          <w:rFonts w:ascii="Times New Roman CYR" w:hAnsi="Times New Roman CYR"/>
        </w:rPr>
        <w:t>анения Российской Федерации, а также необходимыми лекарственными препаратами, в том числе наркотическими лекарственными препаратами и психотропными лекарственными препаратами, используемыми при посещениях на дому, и продуктами лечебного (энтерального) пита</w:t>
      </w:r>
      <w:r>
        <w:rPr>
          <w:rFonts w:ascii="Times New Roman CYR" w:hAnsi="Times New Roman CYR"/>
        </w:rPr>
        <w:t>ния.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Участники специальной военной операции при наличии показаний получают санаторно-курортное лечение в приоритетном порядке вне зависимости от наличия у них инвалидности. При наличии показаний к прохождению санаторно-курортного лечения в условиях федерал</w:t>
      </w:r>
      <w:r>
        <w:rPr>
          <w:rFonts w:ascii="Times New Roman CYR" w:hAnsi="Times New Roman CYR"/>
        </w:rPr>
        <w:t>ьной санаторно-курортной организации решение о выдаче путевки на санаторно-курортное лечение принимается такой федеральной санаторно-курортной организацией во внеочередном порядке.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Отдельный учет случаев оказания медицинской помощи участникам специальной в</w:t>
      </w:r>
      <w:r>
        <w:rPr>
          <w:rFonts w:ascii="Times New Roman CYR" w:hAnsi="Times New Roman CYR"/>
        </w:rPr>
        <w:t>оенной операции в разрезе условий и форм ее оказания, а также учет таких пациентов, получивших медицинскую реабилитацию с учетом ее этапности, ведется Федеральным фондом обязательного медицинского страхования.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На всех этапах оказания медицинской помощи уча</w:t>
      </w:r>
      <w:r>
        <w:rPr>
          <w:rFonts w:ascii="Times New Roman CYR" w:hAnsi="Times New Roman CYR"/>
        </w:rPr>
        <w:t xml:space="preserve">стник специальной военной операции, его (ее) супруг(а), а также супруг(а) участника специальной военной операции, пропавшего без вести, имеет право на консультирование медицинским психологом как при самостоятельном обращении, так и по направлению лечащего </w:t>
      </w:r>
      <w:r>
        <w:rPr>
          <w:rFonts w:ascii="Times New Roman CYR" w:hAnsi="Times New Roman CYR"/>
        </w:rPr>
        <w:t>врача.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 xml:space="preserve">В соответствии с </w:t>
      </w:r>
      <w:r>
        <w:rPr>
          <w:rFonts w:ascii="Times New Roman CYR" w:hAnsi="Times New Roman CYR"/>
          <w:color w:val="106BBE"/>
          <w:u w:val="single"/>
        </w:rPr>
        <w:t>разделом II</w:t>
      </w:r>
      <w:r>
        <w:rPr>
          <w:rFonts w:ascii="Times New Roman CYR" w:hAnsi="Times New Roman CYR"/>
        </w:rPr>
        <w:t xml:space="preserve"> Программы государственных гарантий бесплатного оказания гражданам медицинской помощи, утверждаемой постановлением Правительства Российской Федерации, Министерством здравоохранения Российской Федерации организуется предос</w:t>
      </w:r>
      <w:r>
        <w:rPr>
          <w:rFonts w:ascii="Times New Roman CYR" w:hAnsi="Times New Roman CYR"/>
        </w:rPr>
        <w:t>тавление медицинской помощи участникам специальной военной операции, его (ее) супруг(а), а также супруг(а) участника специальной военной операции, пропавшего без вести, нуждающимся в медико-психологической, психотерапевтической, психиатрической и (или) нар</w:t>
      </w:r>
      <w:r>
        <w:rPr>
          <w:rFonts w:ascii="Times New Roman CYR" w:hAnsi="Times New Roman CYR"/>
        </w:rPr>
        <w:t>кологической медицинской помощи, в том числе на базе профильной федеральной медицинской организации, включая предоставление этой федеральной медицинской организацией консультаций профильным медицинским организациям субъектов Российской Федерации очно и с и</w:t>
      </w:r>
      <w:r>
        <w:rPr>
          <w:rFonts w:ascii="Times New Roman CYR" w:hAnsi="Times New Roman CYR"/>
        </w:rPr>
        <w:t>спользованием телемедицинских технологий.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 xml:space="preserve">Участникам специальной военной операции (вне зависимости от наличия у участника специальной военной операции инвалидности) проводится зубное протезирование за счет средств областного бюджета. Зубное протезирование </w:t>
      </w:r>
      <w:r>
        <w:rPr>
          <w:rFonts w:ascii="Times New Roman CYR" w:hAnsi="Times New Roman CYR"/>
        </w:rPr>
        <w:t>осуществляется государственными медицинскими организациями, имеющими медицинскую лицензию на оказание первичной, в том числе доврачебной, врачебной и специализированной, медико-санитарной помощи и выполнения работ по зубному протезированию, согласно Перечн</w:t>
      </w:r>
      <w:r>
        <w:rPr>
          <w:rFonts w:ascii="Times New Roman CYR" w:hAnsi="Times New Roman CYR"/>
        </w:rPr>
        <w:t>ю медицинских организаций, обеспечивающих зубное протезирование отдельным категориям граждан в соответствии с законодательством Российской Федерации, в том числе лицам, находящимся в стационарных организациях социального обслуживания, утвержденному приказо</w:t>
      </w:r>
      <w:r>
        <w:rPr>
          <w:rFonts w:ascii="Times New Roman CYR" w:hAnsi="Times New Roman CYR"/>
        </w:rPr>
        <w:t>м министерства здравоохранения Нижегородской области. Порядок постановки на учет граждан для осуществления бесплатного зубного протезирования, виды протезирования и используемых материалов, а также иные положения, связанные с зубным протезированием указанн</w:t>
      </w:r>
      <w:r>
        <w:rPr>
          <w:rFonts w:ascii="Times New Roman CYR" w:hAnsi="Times New Roman CYR"/>
        </w:rPr>
        <w:t>ой категории граждан определяются приказом министерства здравоохранения Нижегородской области.</w:t>
      </w:r>
    </w:p>
    <w:p w:rsidR="00A4190B" w:rsidRDefault="00F705A5">
      <w:pPr>
        <w:pStyle w:val="Standard"/>
        <w:ind w:firstLine="720"/>
        <w:jc w:val="both"/>
      </w:pPr>
      <w:r>
        <w:rPr>
          <w:rFonts w:ascii="Times New Roman CYR" w:hAnsi="Times New Roman CYR"/>
        </w:rPr>
        <w:t>Участники специальной военной операции имеют право на получение лекарственных препаратов во внеочередном порядке за счет средств областного бюджета.</w:t>
      </w:r>
    </w:p>
    <w:p w:rsidR="00A4190B" w:rsidRDefault="00A4190B">
      <w:pPr>
        <w:pStyle w:val="Standard"/>
        <w:jc w:val="both"/>
        <w:rPr>
          <w:rFonts w:ascii="STIX Two Text" w:hAnsi="STIX Two Text"/>
        </w:rPr>
      </w:pPr>
    </w:p>
    <w:p w:rsidR="00A4190B" w:rsidRDefault="00A4190B">
      <w:pPr>
        <w:pStyle w:val="Standard"/>
        <w:ind w:firstLine="720"/>
        <w:jc w:val="right"/>
        <w:rPr>
          <w:rFonts w:ascii="STIX Two Text" w:hAnsi="STIX Two Text"/>
          <w:sz w:val="20"/>
          <w:szCs w:val="20"/>
        </w:rPr>
      </w:pPr>
    </w:p>
    <w:sectPr w:rsidR="00A4190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705A5">
      <w:r>
        <w:separator/>
      </w:r>
    </w:p>
  </w:endnote>
  <w:endnote w:type="continuationSeparator" w:id="0">
    <w:p w:rsidR="00000000" w:rsidRDefault="00F70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Droid Sans Devanagari">
    <w:charset w:val="00"/>
    <w:family w:val="auto"/>
    <w:pitch w:val="variable"/>
  </w:font>
  <w:font w:name="Times New Roman CYR">
    <w:altName w:val="Times New Roman"/>
    <w:panose1 w:val="02020603050405020304"/>
    <w:charset w:val="00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STIX Two Text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705A5">
      <w:r>
        <w:rPr>
          <w:color w:val="000000"/>
        </w:rPr>
        <w:separator/>
      </w:r>
    </w:p>
  </w:footnote>
  <w:footnote w:type="continuationSeparator" w:id="0">
    <w:p w:rsidR="00000000" w:rsidRDefault="00F705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A4190B"/>
    <w:rsid w:val="00A4190B"/>
    <w:rsid w:val="00F7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8F5587DC-1D35-4311-8E10-977C219FF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roid Sans Fallback" w:hAnsi="Liberation Serif" w:cs="Droid Sans Devanagari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Heading"/>
    <w:pPr>
      <w:outlineLvl w:val="0"/>
    </w:pPr>
    <w:rPr>
      <w:rFonts w:ascii="Times New Roman CYR" w:eastAsia="Segoe UI Symbol" w:hAnsi="Times New Roman CYR" w:cs="Courier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80688/4421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406649017/23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406649017/23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1682</Words>
  <Characters>9592</Characters>
  <Application>Microsoft Office Word</Application>
  <DocSecurity>4</DocSecurity>
  <Lines>79</Lines>
  <Paragraphs>22</Paragraphs>
  <ScaleCrop>false</ScaleCrop>
  <Company/>
  <LinksUpToDate>false</LinksUpToDate>
  <CharactersWithSpaces>11252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word</cp:lastModifiedBy>
  <cp:revision>2</cp:revision>
  <cp:lastPrinted>2026-07-23T11:32:00Z</cp:lastPrinted>
  <dcterms:created xsi:type="dcterms:W3CDTF">2026-08-07T07:17:00Z</dcterms:created>
  <dcterms:modified xsi:type="dcterms:W3CDTF">2026-08-07T07:17:00Z</dcterms:modified>
</cp:coreProperties>
</file>